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C1" w:rsidRDefault="000D20C1" w:rsidP="000D20C1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Приложение 4</w:t>
      </w:r>
    </w:p>
    <w:p w:rsidR="000D20C1" w:rsidRDefault="000D20C1" w:rsidP="000D20C1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программе </w:t>
      </w:r>
    </w:p>
    <w:p w:rsidR="000D20C1" w:rsidRDefault="000D20C1" w:rsidP="000D20C1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внеурочной</w:t>
      </w:r>
      <w:proofErr w:type="gramEnd"/>
      <w:r>
        <w:rPr>
          <w:sz w:val="32"/>
          <w:szCs w:val="32"/>
        </w:rPr>
        <w:t xml:space="preserve"> деятельности</w:t>
      </w:r>
    </w:p>
    <w:p w:rsidR="000D20C1" w:rsidRDefault="000D20C1" w:rsidP="000D20C1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(ФГОС)</w:t>
      </w:r>
    </w:p>
    <w:p w:rsidR="000D20C1" w:rsidRDefault="000D20C1" w:rsidP="000D20C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</w:t>
      </w:r>
    </w:p>
    <w:p w:rsidR="000D20C1" w:rsidRDefault="000D20C1" w:rsidP="000D20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августа _______2021 </w:t>
      </w:r>
    </w:p>
    <w:p w:rsidR="000D20C1" w:rsidRDefault="000D20C1" w:rsidP="000D20C1">
      <w:pPr>
        <w:jc w:val="right"/>
        <w:rPr>
          <w:sz w:val="32"/>
          <w:szCs w:val="32"/>
        </w:rPr>
      </w:pPr>
    </w:p>
    <w:p w:rsidR="000D20C1" w:rsidRDefault="000D20C1" w:rsidP="000D20C1">
      <w:pPr>
        <w:jc w:val="right"/>
      </w:pPr>
    </w:p>
    <w:p w:rsidR="000D20C1" w:rsidRDefault="000D20C1" w:rsidP="000D20C1">
      <w:pPr>
        <w:jc w:val="right"/>
      </w:pPr>
    </w:p>
    <w:p w:rsidR="000D20C1" w:rsidRDefault="000D20C1" w:rsidP="000D20C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 внеурочной деятельности</w:t>
      </w:r>
    </w:p>
    <w:p w:rsidR="000D20C1" w:rsidRDefault="000D20C1" w:rsidP="000D20C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Математическая грамотность</w:t>
      </w:r>
      <w:r>
        <w:rPr>
          <w:b/>
          <w:sz w:val="52"/>
          <w:szCs w:val="52"/>
        </w:rPr>
        <w:t>»</w:t>
      </w:r>
    </w:p>
    <w:p w:rsidR="000D20C1" w:rsidRDefault="000D20C1" w:rsidP="000D20C1">
      <w:pPr>
        <w:jc w:val="center"/>
        <w:rPr>
          <w:b/>
          <w:sz w:val="52"/>
          <w:szCs w:val="52"/>
        </w:rPr>
      </w:pPr>
    </w:p>
    <w:p w:rsidR="000D20C1" w:rsidRDefault="000D20C1" w:rsidP="000D20C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7</w:t>
      </w:r>
      <w:r>
        <w:rPr>
          <w:b/>
          <w:sz w:val="52"/>
          <w:szCs w:val="52"/>
        </w:rPr>
        <w:t xml:space="preserve"> класс</w:t>
      </w:r>
    </w:p>
    <w:p w:rsidR="000D20C1" w:rsidRDefault="000D20C1" w:rsidP="000D20C1">
      <w:pPr>
        <w:jc w:val="center"/>
        <w:rPr>
          <w:b/>
          <w:sz w:val="52"/>
          <w:szCs w:val="52"/>
        </w:rPr>
      </w:pPr>
    </w:p>
    <w:p w:rsidR="000D20C1" w:rsidRDefault="000D20C1" w:rsidP="000D20C1">
      <w:pPr>
        <w:rPr>
          <w:sz w:val="36"/>
          <w:szCs w:val="36"/>
        </w:rPr>
      </w:pPr>
      <w:r>
        <w:rPr>
          <w:sz w:val="36"/>
          <w:szCs w:val="36"/>
        </w:rPr>
        <w:t xml:space="preserve">Срок </w:t>
      </w:r>
      <w:proofErr w:type="gramStart"/>
      <w:r>
        <w:rPr>
          <w:sz w:val="36"/>
          <w:szCs w:val="36"/>
        </w:rPr>
        <w:t>реализации  –</w:t>
      </w:r>
      <w:proofErr w:type="gramEnd"/>
      <w:r>
        <w:rPr>
          <w:sz w:val="36"/>
          <w:szCs w:val="36"/>
        </w:rPr>
        <w:t xml:space="preserve"> 1 год</w:t>
      </w:r>
    </w:p>
    <w:p w:rsidR="000D20C1" w:rsidRDefault="000D20C1" w:rsidP="000D20C1">
      <w:pPr>
        <w:rPr>
          <w:b/>
          <w:sz w:val="48"/>
          <w:szCs w:val="48"/>
        </w:rPr>
      </w:pPr>
    </w:p>
    <w:p w:rsidR="000D20C1" w:rsidRDefault="000D20C1" w:rsidP="000D20C1">
      <w:pPr>
        <w:rPr>
          <w:b/>
          <w:sz w:val="48"/>
          <w:szCs w:val="48"/>
        </w:rPr>
      </w:pPr>
    </w:p>
    <w:p w:rsidR="000D20C1" w:rsidRDefault="000D20C1" w:rsidP="000D20C1">
      <w:pPr>
        <w:rPr>
          <w:b/>
          <w:sz w:val="48"/>
          <w:szCs w:val="48"/>
        </w:rPr>
      </w:pPr>
    </w:p>
    <w:p w:rsidR="000D20C1" w:rsidRDefault="000D20C1" w:rsidP="000D20C1">
      <w:pPr>
        <w:rPr>
          <w:sz w:val="32"/>
          <w:szCs w:val="32"/>
        </w:rPr>
      </w:pPr>
      <w:r>
        <w:rPr>
          <w:sz w:val="32"/>
          <w:szCs w:val="32"/>
        </w:rPr>
        <w:t xml:space="preserve">МОУ </w:t>
      </w:r>
      <w:proofErr w:type="gramStart"/>
      <w:r>
        <w:rPr>
          <w:sz w:val="32"/>
          <w:szCs w:val="32"/>
        </w:rPr>
        <w:t>« Средняя</w:t>
      </w:r>
      <w:proofErr w:type="gramEnd"/>
      <w:r>
        <w:rPr>
          <w:sz w:val="32"/>
          <w:szCs w:val="32"/>
        </w:rPr>
        <w:t xml:space="preserve"> общеобразовательная школа №5» г. Всеволожска</w:t>
      </w:r>
    </w:p>
    <w:p w:rsidR="000D20C1" w:rsidRDefault="000D20C1" w:rsidP="000D20C1">
      <w:pPr>
        <w:rPr>
          <w:sz w:val="28"/>
          <w:szCs w:val="28"/>
        </w:rPr>
      </w:pPr>
    </w:p>
    <w:p w:rsidR="000D20C1" w:rsidRDefault="000D20C1" w:rsidP="000D2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– 2022 учебный год</w:t>
      </w:r>
    </w:p>
    <w:p w:rsidR="000D20C1" w:rsidRPr="000D20C1" w:rsidRDefault="000D20C1" w:rsidP="000D20C1">
      <w:pPr>
        <w:ind w:firstLine="709"/>
        <w:jc w:val="center"/>
        <w:rPr>
          <w:b/>
          <w:sz w:val="26"/>
          <w:szCs w:val="26"/>
        </w:rPr>
      </w:pPr>
    </w:p>
    <w:p w:rsidR="000D20C1" w:rsidRDefault="000D20C1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грамотность</w:t>
      </w:r>
      <w:r w:rsidR="00BE7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для учащихся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неделю: </w:t>
      </w:r>
      <w:r w:rsidRPr="00D71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BD5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год: 34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десятилетия в России проводятся многочисленные исследования качества образования, в том числе математического.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Исследование PISA-2021 проверит математическую грамотность российских школьников.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исследования PISA-2021 будет использоваться следующее определение: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Математическая грамотность – 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Она включает в себя понятия, процедуры и факты, а также инструменты для описания, объяснения и предсказания явлений.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 в 21 веке».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предлагаются близкие к реальным проблемные ситуации, представленные в некотором контексте и разрешаемые доступными учащемуся средствами математики.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для развития математической грамотности, включает три структурных компонента: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Pr="00D711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контекст, 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представлена проблема;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Pr="00D711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математического образования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11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используется в</w:t>
      </w:r>
      <w:r w:rsidRPr="00D711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заданиях;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Pr="00D711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мыслительная деятельность, 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для того,</w:t>
      </w:r>
      <w:r w:rsidRPr="00D711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связать</w:t>
      </w:r>
      <w:r w:rsidRPr="00D711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контекст, в котором представлена проблема, с математическим содержанием, необходимым для её решения.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курса могут быть использованы для подготовки школьников к участию в исследованиях, направленных на оценку математической грамотности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будут учиться использовать знания, полученные на уроках в школе, в ситуациях, которые могут встретиться им в жизни. Это ситуации взаимодействия с друзьями, ситуации, связанные со здоровьем, финансами, проверкой достоверности информации и многие другие.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понять, как применять математические знания, детям надо будет внимательно читать текст, разбирать рисунки, схемы, таблицы, извлекать из них информацию и анализировать её. Для этого необходимо рассуждать, стоить гипотезы, делать выводы и умозаключения, распознавать неверные утверждения, находить ошибку в решении, подвергать сомнению высказанное суждение, достоверность информации.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курс будет состоять из трёх модулей, включающих разные виды заданий.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третьем модуле ученикам предлагаются задания из «ОГЭ 2020. Математика. 14 вариантов. Типовые варианты экзаменационных заданий от разработчиков ОГЭ» под редакцией И.В. Ященко. Задачи о дачном участке.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материалов итоговой атте</w:t>
      </w:r>
      <w:r w:rsidR="00BE76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стации в работе со школьниками 7</w:t>
      </w:r>
      <w:r w:rsidRPr="00D71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71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класса  снимет</w:t>
      </w:r>
      <w:proofErr w:type="gramEnd"/>
      <w:r w:rsidRPr="00D71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беспокойство обучающихся при знакомстве с тестами ОГЭ в 9 классе, а процесс подготовки к ОГЭ будет восприниматься ими как продолжение уже привычной учебной деятельности. Такой подход к обучению может способствовать разрушению психологических барьеров учеников перед экзаменом, формируя их чувство уверенности в своих силах.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данного курса</w:t>
      </w:r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том, что задания программы</w:t>
      </w:r>
      <w:r w:rsidRPr="00D71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«Учимся для жизни»</w:t>
      </w:r>
    </w:p>
    <w:p w:rsidR="00D71113" w:rsidRPr="00D71113" w:rsidRDefault="00D71113" w:rsidP="00D71113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Предназначены для формирования и оценки всех аспектов функциональной грамотности, которые изучаются в международном сравнительном исследовании PISA.</w:t>
      </w:r>
    </w:p>
    <w:p w:rsidR="00D71113" w:rsidRPr="00D71113" w:rsidRDefault="00D71113" w:rsidP="00D71113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Содержат задания, охватывающие все содержательные и </w:t>
      </w:r>
      <w:proofErr w:type="spellStart"/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компетентностые</w:t>
      </w:r>
      <w:proofErr w:type="spellEnd"/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аспекты оценки математической грамотности. </w:t>
      </w:r>
      <w:r w:rsidRPr="00D71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Представляют комплекс задач для самостоятельного или коллективного выполнения. Все задания построены на основе реальных жизненных ситуаций. К заданиям приводятся комментарии, предполагаемые ответы и критерии оценивания</w:t>
      </w:r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Оригинальность программы</w:t>
      </w:r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том, что</w:t>
      </w:r>
    </w:p>
    <w:p w:rsidR="00D71113" w:rsidRPr="00D71113" w:rsidRDefault="00D71113" w:rsidP="00D7111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практико-ориентированных задач будет способствовать развитию математической грамотности учащихся, поможет в определении будущей профессии.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занятиях используются материалы следующих изданий: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«Функциональная грамотность. Учимся для жизни. Математическая грамотность. Сборник эталонных заданий». Учебное пособие для общеобразовательных организаций. Часть 2. Под редакцией Г.С. Ковалёвой, Л.О. Рословой. Москва. Санкт-Петербург. «Просвещение» 2020.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«ОГЭ 2020. Математика. 14 вариантов (50 вариантов). Типовые варианты экзаменационных заданий от разработчиков ОГЭ» под редакцией И.В. Ященко. – М.: Издательство «Экзамен», 2020.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программы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формирование</w:t>
      </w:r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математической грамотности обучающихся </w:t>
      </w:r>
      <w:r w:rsidR="00BE76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при решении практико-ориентированных задач, как индикатора качества и эффективности образования,</w:t>
      </w:r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том числе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распознавать проблемы, возникающие в окружающей действительности, которые могут быть решены средствами математики;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формулировать эти проблемы на языке математики;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решать эти проблемы, используя математические факты и методы;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анализировать использованные методы решения;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интерпретировать полученные результаты с учетом поставленной проблемы.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образовательного процесса</w:t>
      </w:r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1 год, реализуется из части учебного плана, формируемого участниками образовательного процесса в рамках внеурочной деятельности.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поэтапное развитие различных умений, составляющих основу математической грамотности.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учебной нагрузки составляет: </w:t>
      </w:r>
      <w:r w:rsidR="00BE76E8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по 1 часу в неделю для 7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ВНЕУРОЧНОЙ ДЕЯТЕЛЬНОСТИ</w:t>
      </w:r>
    </w:p>
    <w:p w:rsidR="00DE04F6" w:rsidRPr="00DE04F6" w:rsidRDefault="00DE04F6" w:rsidP="00DE04F6">
      <w:pPr>
        <w:spacing w:before="100" w:beforeAutospacing="1" w:after="100" w:afterAutospacing="1" w:line="240" w:lineRule="auto"/>
        <w:ind w:left="11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4F6">
        <w:rPr>
          <w:rFonts w:ascii="Times New Roman" w:eastAsiaTheme="minorEastAsia" w:hAnsi="Times New Roman" w:cs="Times New Roman"/>
          <w:b/>
          <w:i/>
          <w:iCs/>
          <w:sz w:val="24"/>
          <w:szCs w:val="24"/>
          <w:u w:val="single"/>
          <w:lang w:eastAsia="ru-RU"/>
        </w:rPr>
        <w:t>Личностными результатами</w:t>
      </w:r>
      <w:r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изучения данного курса являются: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:rsidR="00DE04F6" w:rsidRPr="00DE04F6" w:rsidRDefault="00DE04F6" w:rsidP="00DE04F6">
      <w:pPr>
        <w:spacing w:before="100" w:beforeAutospacing="1" w:after="100" w:afterAutospacing="1" w:line="240" w:lineRule="auto"/>
        <w:ind w:left="11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результаты: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Сравнивать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разные приемы действий, 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выбирать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удобные способы для выполнения конкретного задания.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Моделировать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совместного обсуждения алгоритм решения числового кроссворда; 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 в ходе самостоятельной работы.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Применять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Анализировать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игры. 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Действовать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заданными правилами.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Включаться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групповую работу. 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Участвовать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Выполнять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пробное учебное действие, 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фиксировать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индивидуальное затруднение в пробном действии.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Аргументировать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свою позицию в коммуникации, 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учитывать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разные мнения, 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критерии для обоснования своего суждения.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Сопоставлять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Контролировать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свою деятельность: обнаруживать и исправлять ошибки.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Анализировать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Искать и выбирать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Моделировать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ситуацию, описанную в тексте задачи. 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соответствующие знаково-символические средства для моделирования ситуации.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Конструировать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последовательность «шагов» (алгоритм) решения задачи.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Объяснять (обосновывать)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выполняемые и выполненные действия.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Воспроизводить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решения задачи.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Сопоставлять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Анализировать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предложенные варианты решения задачи, выбирать из них верные.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Выбрать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наиболее эффективный способ решения задачи.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Оценивать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предъявленное готовое решение задачи (верно, неверно).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Участвовать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учебном диалоге, оценивать процесс поиска и результат решения задачи.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Конструировать 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несложные задачи.</w:t>
      </w:r>
    </w:p>
    <w:p w:rsidR="00DE04F6" w:rsidRPr="00DE04F6" w:rsidRDefault="00DE04F6" w:rsidP="00DE04F6">
      <w:pPr>
        <w:spacing w:before="100" w:beforeAutospacing="1" w:after="100" w:afterAutospacing="1" w:line="240" w:lineRule="auto"/>
        <w:ind w:left="1134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E04F6" w:rsidRPr="00DE04F6" w:rsidRDefault="00DE04F6" w:rsidP="00DE04F6">
      <w:pPr>
        <w:spacing w:before="100" w:beforeAutospacing="1" w:after="100" w:afterAutospacing="1" w:line="240" w:lineRule="auto"/>
        <w:ind w:left="1134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  <w:r w:rsidRPr="00DE04F6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Предметные результаты:</w:t>
      </w:r>
    </w:p>
    <w:p w:rsidR="00DE04F6" w:rsidRPr="00DE04F6" w:rsidRDefault="00DE04F6" w:rsidP="00DE04F6">
      <w:pPr>
        <w:spacing w:before="100" w:beforeAutospacing="1" w:after="100" w:afterAutospacing="1" w:line="240" w:lineRule="auto"/>
        <w:ind w:left="11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решать различные математические задачи нестандартными методами; 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логическим приемам, применяемые при решении задач; 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рассуждать при решении логических задач, задач на смекалку, задач на эрудицию и интуицию; 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систематизировать данные в виде таблиц при решении задач, при составлении математических кроссвордов, шарад и ребусов; 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нестандартные методы при решении программных задач;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изображать знакомые фигуры по их описанию;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выделять известные фигуры и отношения на чертежах, моделях и в окружающих предметах;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иметь навыки работы с измерительными и чертежными инструментами;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измерять геометрические величины; выражать одни единицы измерения через другие;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построения с помощью заданного набора чертежных инструментов, в частности, основные построения линейкой и циркулем; решать несложные задачи, сводящиеся к выполнению основных построений;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вычислять значения геометрических величин (длин, углов, площадей, объемов), применяя изученные свойства и формулы;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 несложные рассуждения и обоснования в процессе решения задач, предусмотренных содержанием курса;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пользоваться геометрической символикой;</w:t>
      </w:r>
    </w:p>
    <w:p w:rsidR="00DE04F6" w:rsidRPr="00DE04F6" w:rsidRDefault="009622E2" w:rsidP="009622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E04F6" w:rsidRPr="00DE0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устанавливать связь геометрических фигур и их свойств с окружающими предметам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внеурочной деятельности с указанием форм ее организации и видов деятельности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занятий: - практические занятия с элементами игр, дидактических и раздаточных материалов; - самостоятельная работа (индивидуальная, парная и групповая).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«Стартовых заданиях»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представлено две ситуации, каждая из которых содержит небольшой текст, описывающий эту ситуацию, и нескольку вопросов. Чтобы успешно ответить на эти вопросы, надо, прежде всего, внимательно прочитать текст, рассмотреть таблицы, диаграммы, графики и фотоиллюстрации. Не следует пренебрегать информацией справочного характера – это могут быть пояснения к незнакомому термину из текста, новому понятию или формулы, которые ребята изучали, но могли забыть. Всё это пригодится, чтобы погрузиться в ситуацию.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то, в какой форме требуется дать ответ: могут встретиться задания: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выбором одного верного ответа из нескольких предложенных или с выбором нескольких ответов: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кратким ответом, здесь требуется вписать лишь результат выполнения задания;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развёрнутым ответом, здесь необходимо не просто дать ответ, но и записать решение, иногда объяснение своего ответа, используя при этом математические аргументы.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стартовые задания, детям нужно объяснить, что они должны стараться фиксировать время, которое потребуется на их выполнение (уложиться в 20 минут).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«Обучающие задания»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связаны с рассмотренными ранее ситуациями и разделены на рубрики: «Знаете ли вы?», «Найдите ошибку», «Разные задачи». Выполняя эти задания, обучающиеся смогут понять, какие ошибки были допущены в стартовой работе, и почему это произошло. Возможно, дети были недостаточно внимательны при чтении текста, упустили важную информацию, которая содержалась в рисунке или таблице. Или причина ошибки в том, что они не освоили необходимое математическое действие, допустили вычислительную ошибку.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«Итоговых заданиях» 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снова встретитесь с уже хорошо им знакомыми ситуациями и смогут проверить, насколько успешно они с ними справляются после выполнения обучающего блока.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каждого раздела ребятам можно будет проверять самостоятельно (каждое задание по приведённым критериям) и выставлять себе соответствующие баллы. Это даст им возможность самим осознавать и контролировать прогресс в решении предложенных задач. Это важно, для само- и взаимоконтроля.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 </w:t>
      </w: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«Составьте свою задачу»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обучающиеся попробуют составить задания самостоятельно. Можно решить задачи самому, но будет интереснее, если они обменяются ими со своими одноклассниками.</w:t>
      </w:r>
    </w:p>
    <w:p w:rsid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1 - 2.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Вводная беседа.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Стартовые задания. Поступление в </w:t>
      </w:r>
      <w:proofErr w:type="spellStart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предпрофильный</w:t>
      </w:r>
      <w:proofErr w:type="spellEnd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Новая квартира. стр. 6 – 9.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в парах. Самопроверка по критериям стр. 10 - 11.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3.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Обучающие задания к ситуации «Поступление в </w:t>
      </w:r>
      <w:proofErr w:type="spellStart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предпрофильный</w:t>
      </w:r>
      <w:proofErr w:type="spellEnd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класс». Знаете ли вы? Верно или неверно? стр. 12 - 13.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 Самопроверка по критериям стр. 18.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2A5" w:rsidRDefault="00C212A5" w:rsidP="00D7111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212A5" w:rsidRDefault="00C212A5" w:rsidP="00D7111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Занятие 4.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Обучающие задания к ситуации «Поступление в </w:t>
      </w:r>
      <w:proofErr w:type="spellStart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предпрофильный</w:t>
      </w:r>
      <w:proofErr w:type="spellEnd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класс». Пример и </w:t>
      </w:r>
      <w:proofErr w:type="spellStart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</w:t>
      </w:r>
      <w:proofErr w:type="spellEnd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Всегда – Никогда – Иногда. стр. 14 - 15.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 Самопроверка по критериям стр. 18.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5.</w:t>
      </w:r>
    </w:p>
    <w:p w:rsidR="00D71113" w:rsidRPr="00D71113" w:rsidRDefault="00D71113" w:rsidP="00D71113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задания к ситуации «Поступление в </w:t>
      </w:r>
      <w:proofErr w:type="spellStart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предпрофильный</w:t>
      </w:r>
      <w:proofErr w:type="spellEnd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класс». Разные решения. Найдите ошибку. стр. 16 - 17.</w:t>
      </w:r>
    </w:p>
    <w:p w:rsidR="00D71113" w:rsidRPr="00D71113" w:rsidRDefault="00D71113" w:rsidP="00D71113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 Самопроверка по критериям стр. 18 - 19.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6.</w:t>
      </w:r>
    </w:p>
    <w:p w:rsidR="00D71113" w:rsidRPr="00D71113" w:rsidRDefault="00D71113" w:rsidP="00D71113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задания к ситуации «Новая квартира». Знаете ли вы? Верно или неверно? стр. 20 - 21.</w:t>
      </w:r>
    </w:p>
    <w:p w:rsidR="00D71113" w:rsidRPr="00D71113" w:rsidRDefault="00D71113" w:rsidP="00D71113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 Самопроверка по критериям стр. 24.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7.</w:t>
      </w:r>
    </w:p>
    <w:p w:rsidR="00D71113" w:rsidRPr="00D71113" w:rsidRDefault="00D71113" w:rsidP="00D7111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задания к ситуации «Новая квартира». Пример и </w:t>
      </w:r>
      <w:proofErr w:type="spellStart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</w:t>
      </w:r>
      <w:proofErr w:type="spellEnd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Всегда – Никогда – Иногда. стр. 21 - 22.</w:t>
      </w:r>
    </w:p>
    <w:p w:rsidR="00D71113" w:rsidRPr="00D71113" w:rsidRDefault="00D71113" w:rsidP="00D7111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 Самопроверка по критериям стр. 24.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8.</w:t>
      </w:r>
    </w:p>
    <w:p w:rsidR="00D71113" w:rsidRPr="00D71113" w:rsidRDefault="00D71113" w:rsidP="00D7111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задания к ситуации «Новая квартира». Разные решения. Найдите ошибку. стр. 22 - 23.</w:t>
      </w:r>
    </w:p>
    <w:p w:rsidR="00D71113" w:rsidRPr="00D71113" w:rsidRDefault="00D71113" w:rsidP="00D7111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 Самопроверка по критериям стр. 24 - 25.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9.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Итоговые задания. «Поступление в </w:t>
      </w:r>
      <w:proofErr w:type="spellStart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предпрофильный</w:t>
      </w:r>
      <w:proofErr w:type="spellEnd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класс». стр.26 – 28.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 Самопроверка по критериям стр. 30.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10.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Итоговые задания. «Новая квартира». стр.28 – 29.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 Самопроверка по критериям стр. 30 - 31.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11 -13.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Составьте своё задание к ситуации «Поступление в </w:t>
      </w:r>
      <w:proofErr w:type="spellStart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предпрофильный</w:t>
      </w:r>
      <w:proofErr w:type="spellEnd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класс». стр.32 – 34. Индивидуальная работа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Обмен заданиями в парах сменного состава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14 -16.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Составьте своё задание к ситуации «Новая квартира». стр.35 – 38. Индивидуальная работа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Обмен заданиями в парах сменного состава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17.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Стартовые задания. Вязаные вещи. Новое дорожное покрытие. стр. 39 – 43.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 Самопроверка по критериям стр. 44 - 45.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2A5" w:rsidRDefault="00C212A5" w:rsidP="00D7111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212A5" w:rsidRDefault="00C212A5" w:rsidP="00D7111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Занятие 18.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Обучающие задания к ситуации «Вязаные вещи». Знаете ли вы? Верно или неверно? стр. 46 - 48.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 Самопроверка по критериям стр. 52.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19.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Обучающие задания к ситуации «Вязаные вещи». Пример и </w:t>
      </w:r>
      <w:proofErr w:type="spellStart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</w:t>
      </w:r>
      <w:proofErr w:type="spellEnd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Всегда – Никогда – Иногда. стр. 48 - 49.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 Самопроверка по критериям стр. 52.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20.</w:t>
      </w:r>
    </w:p>
    <w:p w:rsidR="00D71113" w:rsidRPr="00D71113" w:rsidRDefault="00D71113" w:rsidP="00D7111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задания к ситуации «Вязаные вещи». Разные решения. Найдите ошибку. стр. 50 - 51.</w:t>
      </w:r>
    </w:p>
    <w:p w:rsidR="00D71113" w:rsidRPr="00D71113" w:rsidRDefault="00D71113" w:rsidP="00D7111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 Самопроверка по критериям стр. 53.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21.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Обучающие задания к ситуации «Новое дорожное покрытие». Знаете ли вы? Верно или неверно? стр. 54 - 57.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 Самопроверка по критериям стр. 62.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22.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Обучающие задания к ситуации «Новое дорожное покрытие». Пример и </w:t>
      </w:r>
      <w:proofErr w:type="spellStart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</w:t>
      </w:r>
      <w:proofErr w:type="spellEnd"/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Всегда – Никогда – Иногда. стр. 58 - 59.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 Самопроверка по критериям стр. 63 - 64.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23.</w:t>
      </w:r>
    </w:p>
    <w:p w:rsidR="00D71113" w:rsidRPr="00D71113" w:rsidRDefault="00D71113" w:rsidP="00D71113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задания к ситуации «Новое дорожное покрытие». Разные решения. Найдите ошибку. стр. 50 - 51.</w:t>
      </w:r>
    </w:p>
    <w:p w:rsidR="00D71113" w:rsidRPr="00D71113" w:rsidRDefault="00D71113" w:rsidP="00D71113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 Самопроверка по критериям стр. 64.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24.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Итоговые задания. «Вязаные вещи». стр. 65 – 66.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 Самопроверка по критериям стр. 70.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25.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Итоговые задания. «Новое дорожное покрытие». стр.66 – 69.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парах. Самопроверка по критериям стр. 70 - 71.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26 - 27.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Составьте своё задание к ситуации «Вязаные вещи». стр.72 – 74. Индивидуальная работа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Обмен заданиями в парах сменного состава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28 -30.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Составьте своё задание к ситуации «Новое дорожное покрытие». стр.75 – 77. Индивидуальная работа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Обмен заданиями в парах сменного состава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Занятие 31 -32.</w:t>
      </w:r>
    </w:p>
    <w:p w:rsidR="00D71113" w:rsidRPr="00D71113" w:rsidRDefault="00D71113" w:rsidP="00D71113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 дачном участке. Математика ОГЭ 2020 под редакцией Ященко И. В. Работа в группах.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33.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D7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рубежной аттестации.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Диагностическая работа.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34.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ошибок, допущенных в диагностической работе.</w:t>
      </w:r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EA" w:rsidRDefault="00BD54EA" w:rsidP="009622E2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4EA" w:rsidRDefault="00BD54EA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планирование, </w:t>
      </w:r>
      <w:r w:rsidR="00DE0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71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D71113" w:rsidRPr="00D71113" w:rsidRDefault="00D71113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843"/>
      </w:tblGrid>
      <w:tr w:rsidR="00C212A5" w:rsidTr="00C212A5">
        <w:tc>
          <w:tcPr>
            <w:tcW w:w="562" w:type="dxa"/>
          </w:tcPr>
          <w:p w:rsidR="00C212A5" w:rsidRPr="00D71113" w:rsidRDefault="00C212A5" w:rsidP="00DE0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212A5" w:rsidRPr="00D71113" w:rsidRDefault="00C212A5" w:rsidP="00DE0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Стартовое задание. Поступление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212A5" w:rsidRDefault="00C212A5" w:rsidP="00DE0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Стартовое задание. </w:t>
            </w: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квартира.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задания к ситуации «Поступление в </w:t>
            </w:r>
            <w:proofErr w:type="spellStart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задания к ситуации «Поступление в </w:t>
            </w:r>
            <w:proofErr w:type="spellStart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задания к ситуации «Поступление в </w:t>
            </w:r>
            <w:proofErr w:type="spellStart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задания к ситуации «Поступление в </w:t>
            </w:r>
            <w:proofErr w:type="spellStart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задания к ситуации «Новая квартира».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задания к ситуации «Новая квартира».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задания к ситуации «Новая квартира».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задания к ситуации «Новая квартира».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задания. «Поступление в </w:t>
            </w:r>
            <w:proofErr w:type="spellStart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задания. «Новая квартира».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своё задание к ситуации «Поступление в </w:t>
            </w:r>
            <w:proofErr w:type="spellStart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своё задание к ситуации «Поступление в </w:t>
            </w:r>
            <w:proofErr w:type="spellStart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своё задание к ситуации «Поступление в </w:t>
            </w:r>
            <w:proofErr w:type="spellStart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своё задание к ситуации «Новая квартира».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своё задание к ситуации «Новая квартира».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своё задание к ситуации «Новая квартира».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задания. Вязаные вещи. Новое дорожное покрытие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задания к ситуации «Вязаные вещи».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задания к ситуации «Вязаные вещи».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задания к ситуации «Вязаные вещи».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задания к ситуации «Новое дорожное покрытие».</w:t>
            </w:r>
          </w:p>
        </w:tc>
        <w:tc>
          <w:tcPr>
            <w:tcW w:w="1843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</w:tcPr>
          <w:p w:rsidR="00C212A5" w:rsidRPr="00D71113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задания к ситуации «Новое дорожное покрытие».</w:t>
            </w:r>
          </w:p>
        </w:tc>
        <w:tc>
          <w:tcPr>
            <w:tcW w:w="1843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</w:tcPr>
          <w:p w:rsidR="00C212A5" w:rsidRPr="00D71113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задания к ситуации «Новое дорожное покрытие».</w:t>
            </w:r>
          </w:p>
        </w:tc>
        <w:tc>
          <w:tcPr>
            <w:tcW w:w="1843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804" w:type="dxa"/>
          </w:tcPr>
          <w:p w:rsidR="00C212A5" w:rsidRPr="00D71113" w:rsidRDefault="00C212A5" w:rsidP="000A6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задания. «Вязаные вещи». 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задания. «Новое дорожное покрытие». 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</w:tcPr>
          <w:p w:rsidR="00C212A5" w:rsidRPr="00D71113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своё задание к ситуации «Вязаные вещи». </w:t>
            </w:r>
          </w:p>
        </w:tc>
        <w:tc>
          <w:tcPr>
            <w:tcW w:w="1843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:rsidR="00C212A5" w:rsidRPr="00D71113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своё задание к ситуации «Вязаные вещи».</w:t>
            </w:r>
          </w:p>
        </w:tc>
        <w:tc>
          <w:tcPr>
            <w:tcW w:w="1843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:rsidR="00C212A5" w:rsidRPr="00D71113" w:rsidRDefault="00C212A5" w:rsidP="000A6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своё задание к ситуации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дорожное покрытие</w:t>
            </w: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3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:rsidR="00C212A5" w:rsidRPr="00D71113" w:rsidRDefault="00C212A5" w:rsidP="00962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о дачном участке.</w:t>
            </w:r>
          </w:p>
          <w:p w:rsidR="00C212A5" w:rsidRPr="00D71113" w:rsidRDefault="00C212A5" w:rsidP="00962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ОГЭ 2020 под редакцией Ященко И. В.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:rsidR="00C212A5" w:rsidRPr="00D71113" w:rsidRDefault="00C212A5" w:rsidP="00962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о дачном участке.</w:t>
            </w:r>
          </w:p>
          <w:p w:rsidR="00C212A5" w:rsidRPr="00D71113" w:rsidRDefault="00C212A5" w:rsidP="00962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ОГЭ 2020 под редакцией Ященко И. В.</w:t>
            </w: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C212A5" w:rsidRPr="00D71113" w:rsidRDefault="00C212A5" w:rsidP="00962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рубежной аттестации.</w:t>
            </w:r>
          </w:p>
          <w:p w:rsidR="00C212A5" w:rsidRPr="00D71113" w:rsidRDefault="00C212A5" w:rsidP="00962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12A5" w:rsidTr="00C212A5">
        <w:tc>
          <w:tcPr>
            <w:tcW w:w="562" w:type="dxa"/>
          </w:tcPr>
          <w:p w:rsidR="00C212A5" w:rsidRDefault="002D66E0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:rsidR="00C212A5" w:rsidRPr="00D71113" w:rsidRDefault="00C212A5" w:rsidP="00962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диагностической работе</w:t>
            </w:r>
          </w:p>
          <w:p w:rsidR="00C212A5" w:rsidRPr="00D71113" w:rsidRDefault="00C212A5" w:rsidP="00962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212A5" w:rsidRDefault="00C212A5" w:rsidP="00D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71113" w:rsidRPr="00D71113" w:rsidRDefault="00D71113" w:rsidP="00D71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D71113" w:rsidRDefault="00D71113" w:rsidP="00D71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EA" w:rsidRDefault="00BD54EA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BD54EA" w:rsidRDefault="00BD54EA" w:rsidP="00D711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13" w:rsidRPr="00BD54EA" w:rsidRDefault="00D71113" w:rsidP="00BD54EA">
      <w:pPr>
        <w:pStyle w:val="a3"/>
        <w:numPr>
          <w:ilvl w:val="1"/>
          <w:numId w:val="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EA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«Функциональная грамотность. Учимся для жизни. Математическая грамотность. Сборник эталонных заданий». Учебное пособие для общеобразовательных организаций. Часть 2. Под редакцией Г.С. Ковалёвой, Л.О. Рословой. Москва. Санкт-Петербург. «Просвещение» 2020.</w:t>
      </w:r>
    </w:p>
    <w:p w:rsidR="00D71113" w:rsidRPr="00BD54EA" w:rsidRDefault="00D71113" w:rsidP="00BD54EA">
      <w:pPr>
        <w:pStyle w:val="a3"/>
        <w:numPr>
          <w:ilvl w:val="1"/>
          <w:numId w:val="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«ОГЭ 2020. Математика. 14 вариантов (50 вариантов). Типовые варианты экзаменационных заданий от разработчиков ОГЭ» под редакцией И.В. Ященко. – М.: Издательство «Экзамен», 2020.</w:t>
      </w:r>
    </w:p>
    <w:p w:rsidR="007876DE" w:rsidRDefault="007876DE" w:rsidP="00D71113"/>
    <w:sectPr w:rsidR="0078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2441"/>
    <w:multiLevelType w:val="multilevel"/>
    <w:tmpl w:val="27D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20753"/>
    <w:multiLevelType w:val="multilevel"/>
    <w:tmpl w:val="4B56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D3F04"/>
    <w:multiLevelType w:val="multilevel"/>
    <w:tmpl w:val="B1DE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45F3E"/>
    <w:multiLevelType w:val="multilevel"/>
    <w:tmpl w:val="1792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559A4"/>
    <w:multiLevelType w:val="multilevel"/>
    <w:tmpl w:val="899E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54278"/>
    <w:multiLevelType w:val="multilevel"/>
    <w:tmpl w:val="8E7E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559FC"/>
    <w:multiLevelType w:val="multilevel"/>
    <w:tmpl w:val="E0F0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1731B"/>
    <w:multiLevelType w:val="multilevel"/>
    <w:tmpl w:val="32E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3226F"/>
    <w:multiLevelType w:val="multilevel"/>
    <w:tmpl w:val="4EAE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BD2907"/>
    <w:multiLevelType w:val="multilevel"/>
    <w:tmpl w:val="73FE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B3CD8"/>
    <w:multiLevelType w:val="multilevel"/>
    <w:tmpl w:val="F65C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13"/>
    <w:rsid w:val="000A6F8A"/>
    <w:rsid w:val="000D144E"/>
    <w:rsid w:val="000D20C1"/>
    <w:rsid w:val="002D66E0"/>
    <w:rsid w:val="003D1742"/>
    <w:rsid w:val="007876DE"/>
    <w:rsid w:val="009622E2"/>
    <w:rsid w:val="00BD54EA"/>
    <w:rsid w:val="00BE76E8"/>
    <w:rsid w:val="00C212A5"/>
    <w:rsid w:val="00D71113"/>
    <w:rsid w:val="00D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E525B-8DBA-4B3F-8240-7F955579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4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E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311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Марина</cp:lastModifiedBy>
  <cp:revision>2</cp:revision>
  <cp:lastPrinted>2021-10-25T18:36:00Z</cp:lastPrinted>
  <dcterms:created xsi:type="dcterms:W3CDTF">2021-12-29T04:21:00Z</dcterms:created>
  <dcterms:modified xsi:type="dcterms:W3CDTF">2021-12-29T04:21:00Z</dcterms:modified>
</cp:coreProperties>
</file>